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43088" cy="81483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8148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62"/>
          <w:szCs w:val="62"/>
        </w:rPr>
      </w:pPr>
      <w:r w:rsidDel="00000000" w:rsidR="00000000" w:rsidRPr="00000000">
        <w:rPr>
          <w:rFonts w:ascii="Times New Roman" w:cs="Times New Roman" w:eastAsia="Times New Roman" w:hAnsi="Times New Roman"/>
          <w:sz w:val="62"/>
          <w:szCs w:val="62"/>
          <w:rtl w:val="0"/>
        </w:rPr>
        <w:t xml:space="preserve">Met Links Women’s League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Dates &amp;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Preseason Kickoff (Optional Play): May 20th Tuesday Morning (Tee Times start at 9AM)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Optional play day, get everyone on the course to meet each other and see the course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One-time $50 league fee will be charged to assist with on-course contest pools, weekly prizes, and end of season prizes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Season: Tuesday Mornings May 27th - August 12th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12-week season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Friendly competition, rotating formats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$30 per round ($10 carts), pay at course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Tee Times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run tee times roughly between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9am and 11am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pending registrations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Handicaps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Handicaps will be required to participate in weekly competitions. The course can establish a handicap for you if you do not have one.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On-Course Rules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mulligans. Always fix divots, repair greens, and rake bunkers.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Pace of play is 2 hours max.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Weekly Contests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run weekly contests and on-course games (closest to the pin, long drive, etc.). Prizes will be awarded.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